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0C10" w14:textId="2F092043" w:rsidR="007C26BE" w:rsidRDefault="00B6595F" w:rsidP="006B164B">
      <w:pPr>
        <w:pStyle w:val="PlainText"/>
        <w:rPr>
          <w:b/>
        </w:rPr>
      </w:pPr>
      <w:r>
        <w:rPr>
          <w:rFonts w:eastAsia="Times New Roman"/>
          <w:noProof/>
          <w:lang w:eastAsia="en-GB"/>
        </w:rPr>
        <w:drawing>
          <wp:inline distT="0" distB="0" distL="0" distR="0" wp14:anchorId="596EC1FF" wp14:editId="37B8ECCF">
            <wp:extent cx="5731510" cy="3340100"/>
            <wp:effectExtent l="0" t="0" r="2540" b="0"/>
            <wp:docPr id="2" name="Picture 2" descr="Logo, company n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996DB" w14:textId="77777777" w:rsidR="007C26BE" w:rsidRDefault="007C26BE" w:rsidP="006B164B">
      <w:pPr>
        <w:pStyle w:val="PlainText"/>
        <w:rPr>
          <w:b/>
        </w:rPr>
      </w:pPr>
    </w:p>
    <w:p w14:paraId="06CD2F9F" w14:textId="77777777" w:rsidR="007C26BE" w:rsidRDefault="007C26BE" w:rsidP="006B164B">
      <w:pPr>
        <w:pStyle w:val="PlainText"/>
        <w:rPr>
          <w:b/>
        </w:rPr>
      </w:pPr>
    </w:p>
    <w:p w14:paraId="3F999BF4" w14:textId="77777777" w:rsidR="005E7573" w:rsidRDefault="005E7573" w:rsidP="006B164B">
      <w:pPr>
        <w:pStyle w:val="PlainText"/>
        <w:rPr>
          <w:rFonts w:asciiTheme="minorHAnsi" w:hAnsiTheme="minorHAnsi"/>
          <w:b/>
          <w:sz w:val="36"/>
          <w:szCs w:val="36"/>
        </w:rPr>
      </w:pPr>
    </w:p>
    <w:p w14:paraId="426C352D" w14:textId="5DCA93EC" w:rsidR="005E7573" w:rsidRPr="006B164B" w:rsidRDefault="005E7573" w:rsidP="006B164B">
      <w:pPr>
        <w:pStyle w:val="PlainText"/>
        <w:rPr>
          <w:rFonts w:asciiTheme="minorHAnsi" w:hAnsiTheme="minorHAnsi"/>
          <w:b/>
          <w:sz w:val="24"/>
          <w:szCs w:val="24"/>
        </w:rPr>
      </w:pPr>
      <w:r w:rsidRPr="006B164B">
        <w:rPr>
          <w:rFonts w:asciiTheme="minorHAnsi" w:hAnsiTheme="minorHAnsi"/>
          <w:b/>
          <w:sz w:val="24"/>
          <w:szCs w:val="24"/>
        </w:rPr>
        <w:t xml:space="preserve">PRESS RELEASE </w:t>
      </w:r>
    </w:p>
    <w:p w14:paraId="4C40D25E" w14:textId="77777777" w:rsidR="005E7573" w:rsidRPr="00E80496" w:rsidRDefault="005E7573" w:rsidP="006B164B">
      <w:pPr>
        <w:pStyle w:val="PlainText"/>
        <w:rPr>
          <w:rFonts w:asciiTheme="minorHAnsi" w:hAnsiTheme="minorHAnsi"/>
          <w:b/>
          <w:sz w:val="28"/>
          <w:szCs w:val="28"/>
        </w:rPr>
      </w:pPr>
    </w:p>
    <w:p w14:paraId="6DD343E0" w14:textId="629DACCA" w:rsidR="005E7573" w:rsidRPr="006B164B" w:rsidRDefault="00D60BEF" w:rsidP="006B164B">
      <w:pPr>
        <w:pStyle w:val="PlainText"/>
        <w:rPr>
          <w:rFonts w:asciiTheme="minorHAnsi" w:hAnsiTheme="minorHAnsi"/>
          <w:b/>
          <w:sz w:val="24"/>
          <w:szCs w:val="24"/>
        </w:rPr>
      </w:pPr>
      <w:r w:rsidRPr="006B164B">
        <w:rPr>
          <w:rFonts w:asciiTheme="minorHAnsi" w:hAnsiTheme="minorHAnsi"/>
          <w:b/>
          <w:sz w:val="24"/>
          <w:szCs w:val="24"/>
        </w:rPr>
        <w:t>January 2022</w:t>
      </w:r>
    </w:p>
    <w:p w14:paraId="5CDFDF82" w14:textId="77777777" w:rsidR="005E7573" w:rsidRPr="006B164B" w:rsidRDefault="005E7573" w:rsidP="006B164B">
      <w:pPr>
        <w:pStyle w:val="PlainText"/>
        <w:rPr>
          <w:rFonts w:asciiTheme="minorHAnsi" w:hAnsiTheme="minorHAnsi"/>
          <w:b/>
          <w:sz w:val="24"/>
          <w:szCs w:val="24"/>
        </w:rPr>
      </w:pPr>
    </w:p>
    <w:p w14:paraId="138E773D" w14:textId="072E067E" w:rsidR="005E7573" w:rsidRPr="006B164B" w:rsidRDefault="00764021" w:rsidP="006B164B">
      <w:pPr>
        <w:pStyle w:val="PlainText"/>
        <w:rPr>
          <w:rFonts w:asciiTheme="minorHAnsi" w:hAnsiTheme="minorHAnsi"/>
          <w:b/>
          <w:sz w:val="36"/>
          <w:szCs w:val="36"/>
        </w:rPr>
      </w:pPr>
      <w:r w:rsidRPr="006B164B">
        <w:rPr>
          <w:rFonts w:asciiTheme="minorHAnsi" w:hAnsiTheme="minorHAnsi"/>
          <w:b/>
          <w:sz w:val="36"/>
          <w:szCs w:val="36"/>
        </w:rPr>
        <w:t xml:space="preserve">AGENDA </w:t>
      </w:r>
      <w:r w:rsidR="004A3608" w:rsidRPr="006B164B">
        <w:rPr>
          <w:rFonts w:asciiTheme="minorHAnsi" w:hAnsiTheme="minorHAnsi"/>
          <w:b/>
          <w:sz w:val="36"/>
          <w:szCs w:val="36"/>
        </w:rPr>
        <w:t xml:space="preserve">AND KEY SPEAKERS </w:t>
      </w:r>
      <w:r w:rsidRPr="006B164B">
        <w:rPr>
          <w:rFonts w:asciiTheme="minorHAnsi" w:hAnsiTheme="minorHAnsi"/>
          <w:b/>
          <w:sz w:val="36"/>
          <w:szCs w:val="36"/>
        </w:rPr>
        <w:t xml:space="preserve">ANNOUNCED FOR </w:t>
      </w:r>
      <w:r w:rsidR="005E7573" w:rsidRPr="006B164B">
        <w:rPr>
          <w:rFonts w:asciiTheme="minorHAnsi" w:hAnsiTheme="minorHAnsi"/>
          <w:b/>
          <w:sz w:val="36"/>
          <w:szCs w:val="36"/>
        </w:rPr>
        <w:t>GARDENEX</w:t>
      </w:r>
      <w:r w:rsidR="00FC4B36" w:rsidRPr="006B164B">
        <w:rPr>
          <w:rFonts w:asciiTheme="minorHAnsi" w:hAnsiTheme="minorHAnsi"/>
          <w:b/>
          <w:sz w:val="36"/>
          <w:szCs w:val="36"/>
        </w:rPr>
        <w:t xml:space="preserve">, </w:t>
      </w:r>
      <w:r w:rsidR="005E7573" w:rsidRPr="006B164B">
        <w:rPr>
          <w:rFonts w:asciiTheme="minorHAnsi" w:hAnsiTheme="minorHAnsi"/>
          <w:b/>
          <w:sz w:val="36"/>
          <w:szCs w:val="36"/>
        </w:rPr>
        <w:t>PETQUIP</w:t>
      </w:r>
      <w:r w:rsidR="00A31C67" w:rsidRPr="006B164B">
        <w:rPr>
          <w:rFonts w:asciiTheme="minorHAnsi" w:hAnsiTheme="minorHAnsi"/>
          <w:b/>
          <w:sz w:val="36"/>
          <w:szCs w:val="36"/>
        </w:rPr>
        <w:t xml:space="preserve"> </w:t>
      </w:r>
      <w:r w:rsidR="00FC4B36" w:rsidRPr="006B164B">
        <w:rPr>
          <w:rFonts w:asciiTheme="minorHAnsi" w:hAnsiTheme="minorHAnsi"/>
          <w:b/>
          <w:sz w:val="36"/>
          <w:szCs w:val="36"/>
        </w:rPr>
        <w:t xml:space="preserve">AND BHETA </w:t>
      </w:r>
      <w:r w:rsidR="005E7573" w:rsidRPr="006B164B">
        <w:rPr>
          <w:rFonts w:asciiTheme="minorHAnsi" w:hAnsiTheme="minorHAnsi"/>
          <w:b/>
          <w:sz w:val="36"/>
          <w:szCs w:val="36"/>
        </w:rPr>
        <w:t>EXPORT CONFERENCE</w:t>
      </w:r>
      <w:r w:rsidR="00A31C67" w:rsidRPr="006B164B">
        <w:rPr>
          <w:rFonts w:asciiTheme="minorHAnsi" w:hAnsiTheme="minorHAnsi"/>
          <w:b/>
          <w:sz w:val="36"/>
          <w:szCs w:val="36"/>
        </w:rPr>
        <w:t xml:space="preserve"> </w:t>
      </w:r>
    </w:p>
    <w:p w14:paraId="6755FF65" w14:textId="77777777" w:rsidR="00C03C11" w:rsidRPr="006B164B" w:rsidRDefault="00C03C11" w:rsidP="006B164B">
      <w:pPr>
        <w:pStyle w:val="PlainText"/>
        <w:rPr>
          <w:rFonts w:asciiTheme="minorHAnsi" w:hAnsiTheme="minorHAnsi"/>
          <w:bCs/>
          <w:sz w:val="24"/>
          <w:szCs w:val="24"/>
        </w:rPr>
      </w:pPr>
    </w:p>
    <w:p w14:paraId="5EDE3D72" w14:textId="61643F4C" w:rsidR="006B164B" w:rsidRDefault="00A31C67" w:rsidP="006B164B">
      <w:pPr>
        <w:spacing w:after="0" w:line="240" w:lineRule="auto"/>
        <w:rPr>
          <w:bCs/>
          <w:sz w:val="24"/>
          <w:szCs w:val="24"/>
        </w:rPr>
      </w:pPr>
      <w:bookmarkStart w:id="0" w:name="_Hlk85724762"/>
      <w:r w:rsidRPr="006B164B">
        <w:rPr>
          <w:bCs/>
          <w:sz w:val="24"/>
          <w:szCs w:val="24"/>
        </w:rPr>
        <w:t xml:space="preserve">The </w:t>
      </w:r>
      <w:r w:rsidR="00764021" w:rsidRPr="006B164B">
        <w:rPr>
          <w:bCs/>
          <w:sz w:val="24"/>
          <w:szCs w:val="24"/>
        </w:rPr>
        <w:t xml:space="preserve">agenda for </w:t>
      </w:r>
      <w:bookmarkStart w:id="1" w:name="_Hlk90116731"/>
      <w:r w:rsidR="00764021" w:rsidRPr="006B164B">
        <w:rPr>
          <w:bCs/>
          <w:sz w:val="24"/>
          <w:szCs w:val="24"/>
        </w:rPr>
        <w:t xml:space="preserve">the </w:t>
      </w:r>
      <w:r w:rsidRPr="006B164B">
        <w:rPr>
          <w:bCs/>
          <w:sz w:val="24"/>
          <w:szCs w:val="24"/>
        </w:rPr>
        <w:t xml:space="preserve">Future for International Trade </w:t>
      </w:r>
      <w:r w:rsidR="004A3608" w:rsidRPr="006B164B">
        <w:rPr>
          <w:bCs/>
          <w:sz w:val="24"/>
          <w:szCs w:val="24"/>
        </w:rPr>
        <w:t>C</w:t>
      </w:r>
      <w:r w:rsidRPr="006B164B">
        <w:rPr>
          <w:bCs/>
          <w:sz w:val="24"/>
          <w:szCs w:val="24"/>
        </w:rPr>
        <w:t>onference</w:t>
      </w:r>
      <w:bookmarkEnd w:id="0"/>
      <w:r w:rsidR="00764021" w:rsidRPr="006B164B">
        <w:rPr>
          <w:bCs/>
          <w:sz w:val="24"/>
          <w:szCs w:val="24"/>
        </w:rPr>
        <w:t xml:space="preserve"> </w:t>
      </w:r>
      <w:bookmarkEnd w:id="1"/>
      <w:r w:rsidR="00764021" w:rsidRPr="006B164B">
        <w:rPr>
          <w:bCs/>
          <w:sz w:val="24"/>
          <w:szCs w:val="24"/>
        </w:rPr>
        <w:t xml:space="preserve">on March 17th, </w:t>
      </w:r>
      <w:r w:rsidR="00BD2A94" w:rsidRPr="006B164B">
        <w:rPr>
          <w:bCs/>
          <w:sz w:val="24"/>
          <w:szCs w:val="24"/>
        </w:rPr>
        <w:t>2022,</w:t>
      </w:r>
      <w:r w:rsidR="00764021" w:rsidRPr="006B164B">
        <w:rPr>
          <w:bCs/>
          <w:sz w:val="24"/>
          <w:szCs w:val="24"/>
        </w:rPr>
        <w:t xml:space="preserve"> </w:t>
      </w:r>
      <w:r w:rsidRPr="006B164B">
        <w:rPr>
          <w:bCs/>
          <w:sz w:val="24"/>
          <w:szCs w:val="24"/>
        </w:rPr>
        <w:t xml:space="preserve">at the Stratford Manor </w:t>
      </w:r>
      <w:r w:rsidR="00647E75" w:rsidRPr="006B164B">
        <w:rPr>
          <w:bCs/>
          <w:sz w:val="24"/>
          <w:szCs w:val="24"/>
        </w:rPr>
        <w:t>Hotel</w:t>
      </w:r>
      <w:r w:rsidR="00764021" w:rsidRPr="006B164B">
        <w:rPr>
          <w:bCs/>
          <w:sz w:val="24"/>
          <w:szCs w:val="24"/>
        </w:rPr>
        <w:t xml:space="preserve"> has been confirmed</w:t>
      </w:r>
      <w:r w:rsidR="00B972D4" w:rsidRPr="006B164B">
        <w:rPr>
          <w:bCs/>
          <w:sz w:val="24"/>
          <w:szCs w:val="24"/>
        </w:rPr>
        <w:t xml:space="preserve">, together with its keynote speaker, Shelley Boyle, </w:t>
      </w:r>
      <w:r w:rsidR="004A3608" w:rsidRPr="006B164B">
        <w:rPr>
          <w:bCs/>
          <w:sz w:val="24"/>
          <w:szCs w:val="24"/>
        </w:rPr>
        <w:t>H</w:t>
      </w:r>
      <w:r w:rsidR="00B972D4" w:rsidRPr="006B164B">
        <w:rPr>
          <w:bCs/>
          <w:sz w:val="24"/>
          <w:szCs w:val="24"/>
        </w:rPr>
        <w:t xml:space="preserve">ead of Business Development at online retailer, </w:t>
      </w:r>
      <w:proofErr w:type="spellStart"/>
      <w:r w:rsidR="00B972D4" w:rsidRPr="006B164B">
        <w:rPr>
          <w:bCs/>
          <w:sz w:val="24"/>
          <w:szCs w:val="24"/>
        </w:rPr>
        <w:t>ManoMano</w:t>
      </w:r>
      <w:proofErr w:type="spellEnd"/>
      <w:r w:rsidR="00B972D4" w:rsidRPr="006B164B">
        <w:rPr>
          <w:bCs/>
          <w:sz w:val="24"/>
          <w:szCs w:val="24"/>
        </w:rPr>
        <w:t>.</w:t>
      </w:r>
      <w:r w:rsidR="00647E75" w:rsidRPr="006B164B">
        <w:rPr>
          <w:bCs/>
          <w:sz w:val="24"/>
          <w:szCs w:val="24"/>
        </w:rPr>
        <w:t xml:space="preserve"> </w:t>
      </w:r>
      <w:r w:rsidR="00916F5F" w:rsidRPr="006B164B">
        <w:rPr>
          <w:bCs/>
          <w:sz w:val="24"/>
          <w:szCs w:val="24"/>
        </w:rPr>
        <w:t xml:space="preserve"> </w:t>
      </w:r>
    </w:p>
    <w:p w14:paraId="5DDD31D5" w14:textId="77777777" w:rsidR="006B164B" w:rsidRDefault="006B164B" w:rsidP="006B164B">
      <w:pPr>
        <w:spacing w:after="0" w:line="240" w:lineRule="auto"/>
        <w:rPr>
          <w:bCs/>
          <w:sz w:val="24"/>
          <w:szCs w:val="24"/>
        </w:rPr>
      </w:pPr>
    </w:p>
    <w:p w14:paraId="48FF0E3B" w14:textId="09CD8F73" w:rsidR="001B6221" w:rsidRDefault="00764021" w:rsidP="006B164B">
      <w:pPr>
        <w:spacing w:after="0" w:line="240" w:lineRule="auto"/>
        <w:rPr>
          <w:bCs/>
          <w:sz w:val="24"/>
          <w:szCs w:val="24"/>
        </w:rPr>
      </w:pPr>
      <w:r w:rsidRPr="006B164B">
        <w:rPr>
          <w:bCs/>
          <w:sz w:val="24"/>
          <w:szCs w:val="24"/>
        </w:rPr>
        <w:t xml:space="preserve">This popular event is </w:t>
      </w:r>
      <w:r w:rsidR="001B6221" w:rsidRPr="006B164B">
        <w:rPr>
          <w:bCs/>
          <w:sz w:val="24"/>
          <w:szCs w:val="24"/>
        </w:rPr>
        <w:t xml:space="preserve">sponsored by </w:t>
      </w:r>
      <w:r w:rsidR="001B6221" w:rsidRPr="006B164B">
        <w:rPr>
          <w:rFonts w:cstheme="minorHAnsi"/>
          <w:bCs/>
          <w:sz w:val="24"/>
          <w:szCs w:val="24"/>
        </w:rPr>
        <w:t>three of the leading trade associations in the garden and leisure, pet product and home enhancement sectors</w:t>
      </w:r>
      <w:r w:rsidR="006932FC" w:rsidRPr="006B164B">
        <w:rPr>
          <w:rFonts w:cstheme="minorHAnsi"/>
          <w:bCs/>
          <w:sz w:val="24"/>
          <w:szCs w:val="24"/>
        </w:rPr>
        <w:t xml:space="preserve"> and this year s</w:t>
      </w:r>
      <w:r w:rsidR="00916F5F" w:rsidRPr="006B164B">
        <w:rPr>
          <w:bCs/>
          <w:sz w:val="24"/>
          <w:szCs w:val="24"/>
        </w:rPr>
        <w:t xml:space="preserve">pecial measures are being put in place to ensure </w:t>
      </w:r>
      <w:r w:rsidR="006932FC" w:rsidRPr="006B164B">
        <w:rPr>
          <w:bCs/>
          <w:sz w:val="24"/>
          <w:szCs w:val="24"/>
        </w:rPr>
        <w:t>the venue and the day’s activities are Covid-safe.</w:t>
      </w:r>
    </w:p>
    <w:p w14:paraId="2E04E4CD" w14:textId="77777777" w:rsidR="006B164B" w:rsidRPr="006B164B" w:rsidRDefault="006B164B" w:rsidP="006B164B">
      <w:pPr>
        <w:spacing w:after="0" w:line="240" w:lineRule="auto"/>
        <w:rPr>
          <w:bCs/>
          <w:sz w:val="24"/>
          <w:szCs w:val="24"/>
        </w:rPr>
      </w:pPr>
    </w:p>
    <w:p w14:paraId="0C742E59" w14:textId="0CCA64E4" w:rsidR="00B972D4" w:rsidRDefault="00916F5F" w:rsidP="006B164B">
      <w:pPr>
        <w:spacing w:after="0" w:line="240" w:lineRule="auto"/>
        <w:rPr>
          <w:bCs/>
          <w:sz w:val="24"/>
          <w:szCs w:val="24"/>
        </w:rPr>
      </w:pPr>
      <w:r w:rsidRPr="006B164B">
        <w:rPr>
          <w:bCs/>
          <w:sz w:val="24"/>
          <w:szCs w:val="24"/>
        </w:rPr>
        <w:t>The event opens with registration at 9.30 am and the details</w:t>
      </w:r>
      <w:r w:rsidR="006932FC" w:rsidRPr="006B164B">
        <w:rPr>
          <w:bCs/>
          <w:sz w:val="24"/>
          <w:szCs w:val="24"/>
        </w:rPr>
        <w:t xml:space="preserve"> for the morning session</w:t>
      </w:r>
      <w:r w:rsidRPr="006B164B">
        <w:rPr>
          <w:bCs/>
          <w:sz w:val="24"/>
          <w:szCs w:val="24"/>
        </w:rPr>
        <w:t xml:space="preserve"> are as follows:</w:t>
      </w:r>
    </w:p>
    <w:p w14:paraId="4B8D3F31" w14:textId="77777777" w:rsidR="006B164B" w:rsidRPr="006B164B" w:rsidRDefault="006B164B" w:rsidP="006B164B">
      <w:pPr>
        <w:spacing w:after="0" w:line="240" w:lineRule="auto"/>
        <w:rPr>
          <w:bCs/>
          <w:sz w:val="24"/>
          <w:szCs w:val="24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C24E8" w:rsidRPr="006B164B" w14:paraId="17270B53" w14:textId="77777777" w:rsidTr="006B164B">
        <w:trPr>
          <w:trHeight w:val="454"/>
        </w:trPr>
        <w:tc>
          <w:tcPr>
            <w:tcW w:w="9214" w:type="dxa"/>
          </w:tcPr>
          <w:p w14:paraId="4ECA9807" w14:textId="77777777" w:rsidR="00987EE8" w:rsidRPr="006B164B" w:rsidRDefault="002A497A" w:rsidP="006B164B">
            <w:pPr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</w:pPr>
            <w:r w:rsidRPr="006B164B"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  <w:t>Introductions</w:t>
            </w:r>
          </w:p>
          <w:p w14:paraId="5A135F0D" w14:textId="77777777" w:rsidR="00987EE8" w:rsidRPr="006B164B" w:rsidRDefault="00987EE8" w:rsidP="006B164B">
            <w:pPr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</w:p>
          <w:p w14:paraId="7C5EAD70" w14:textId="0C78D294" w:rsidR="002A497A" w:rsidRPr="006B164B" w:rsidRDefault="002A497A" w:rsidP="006B164B">
            <w:pPr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</w:pPr>
            <w:r w:rsidRPr="006B164B"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  <w:t>Opening Speaker</w:t>
            </w:r>
          </w:p>
          <w:p w14:paraId="57309D65" w14:textId="56C0BAA9" w:rsidR="002A497A" w:rsidRPr="006B164B" w:rsidRDefault="002A497A" w:rsidP="006B164B">
            <w:pPr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 w:rsidRPr="006B164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John Arnold - UK Government Lobbyist</w:t>
            </w:r>
            <w:r w:rsidR="00987EE8" w:rsidRPr="006B164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 </w:t>
            </w:r>
          </w:p>
          <w:p w14:paraId="7F130155" w14:textId="77777777" w:rsidR="002A497A" w:rsidRPr="006B164B" w:rsidRDefault="002A497A" w:rsidP="006B164B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</w:p>
        </w:tc>
      </w:tr>
      <w:tr w:rsidR="000C24E8" w:rsidRPr="006B164B" w14:paraId="74B1F18E" w14:textId="77777777" w:rsidTr="006B164B">
        <w:trPr>
          <w:trHeight w:val="454"/>
        </w:trPr>
        <w:tc>
          <w:tcPr>
            <w:tcW w:w="9214" w:type="dxa"/>
          </w:tcPr>
          <w:p w14:paraId="4FEA22ED" w14:textId="77777777" w:rsidR="002A497A" w:rsidRPr="006B164B" w:rsidRDefault="002A497A" w:rsidP="006B164B">
            <w:pPr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</w:pPr>
            <w:bookmarkStart w:id="2" w:name="_Hlk83899434"/>
            <w:r w:rsidRPr="006B164B"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  <w:t xml:space="preserve">Export Procedures and Compliance – </w:t>
            </w:r>
            <w:bookmarkEnd w:id="2"/>
            <w:r w:rsidRPr="006B164B"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  <w:t>Where are we now?</w:t>
            </w:r>
          </w:p>
          <w:p w14:paraId="644ACBA4" w14:textId="77777777" w:rsidR="002A497A" w:rsidRPr="006B164B" w:rsidRDefault="002A497A" w:rsidP="006B164B">
            <w:pPr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 w:rsidRPr="006B164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Tim Hiscock - Strong &amp; Herd </w:t>
            </w:r>
          </w:p>
          <w:p w14:paraId="247341D9" w14:textId="77777777" w:rsidR="002A497A" w:rsidRPr="006B164B" w:rsidRDefault="002A497A" w:rsidP="006B164B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</w:p>
        </w:tc>
      </w:tr>
      <w:tr w:rsidR="000C24E8" w:rsidRPr="006B164B" w14:paraId="5CD9D132" w14:textId="77777777" w:rsidTr="006B164B">
        <w:trPr>
          <w:trHeight w:val="454"/>
        </w:trPr>
        <w:tc>
          <w:tcPr>
            <w:tcW w:w="9214" w:type="dxa"/>
          </w:tcPr>
          <w:p w14:paraId="698CB89D" w14:textId="77777777" w:rsidR="002A497A" w:rsidRPr="006B164B" w:rsidRDefault="002A497A" w:rsidP="006B164B">
            <w:pPr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</w:pPr>
            <w:r w:rsidRPr="006B164B"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  <w:lastRenderedPageBreak/>
              <w:t>Worldwide Economic Forecast</w:t>
            </w:r>
          </w:p>
          <w:p w14:paraId="56934BC1" w14:textId="77777777" w:rsidR="002A497A" w:rsidRPr="006B164B" w:rsidRDefault="002A497A" w:rsidP="006B164B">
            <w:pPr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 w:rsidRPr="006B164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Olivia Merrick - Rathbones </w:t>
            </w:r>
          </w:p>
          <w:p w14:paraId="6BCE1A74" w14:textId="77777777" w:rsidR="002A497A" w:rsidRPr="006B164B" w:rsidRDefault="002A497A" w:rsidP="006B164B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</w:p>
        </w:tc>
      </w:tr>
      <w:tr w:rsidR="000C24E8" w:rsidRPr="006B164B" w14:paraId="1CBEBE6F" w14:textId="77777777" w:rsidTr="006B164B">
        <w:trPr>
          <w:trHeight w:val="454"/>
        </w:trPr>
        <w:tc>
          <w:tcPr>
            <w:tcW w:w="9214" w:type="dxa"/>
          </w:tcPr>
          <w:p w14:paraId="2B3B4B26" w14:textId="0C356A25" w:rsidR="002A497A" w:rsidRPr="006B164B" w:rsidRDefault="006932FC" w:rsidP="006B164B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6B164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There will then be a </w:t>
            </w:r>
            <w:r w:rsidR="002A497A" w:rsidRPr="006B164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Q&amp;A with speakers</w:t>
            </w:r>
            <w:r w:rsidRPr="006B164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, chaired by</w:t>
            </w:r>
            <w:r w:rsidR="002A497A" w:rsidRPr="006B164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 </w:t>
            </w:r>
            <w:r w:rsidRPr="006B164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the </w:t>
            </w:r>
            <w:r w:rsidRPr="006B164B">
              <w:rPr>
                <w:bCs/>
                <w:sz w:val="24"/>
                <w:szCs w:val="24"/>
              </w:rPr>
              <w:t xml:space="preserve">Director General of </w:t>
            </w:r>
            <w:proofErr w:type="spellStart"/>
            <w:r w:rsidRPr="006B164B">
              <w:rPr>
                <w:bCs/>
                <w:sz w:val="24"/>
                <w:szCs w:val="24"/>
              </w:rPr>
              <w:t>Gardenex</w:t>
            </w:r>
            <w:proofErr w:type="spellEnd"/>
            <w:r w:rsidRPr="006B164B">
              <w:rPr>
                <w:bCs/>
                <w:sz w:val="24"/>
                <w:szCs w:val="24"/>
              </w:rPr>
              <w:t xml:space="preserve"> and </w:t>
            </w:r>
            <w:proofErr w:type="spellStart"/>
            <w:r w:rsidRPr="006B164B">
              <w:rPr>
                <w:bCs/>
                <w:sz w:val="24"/>
                <w:szCs w:val="24"/>
              </w:rPr>
              <w:t>PetQuip</w:t>
            </w:r>
            <w:proofErr w:type="spellEnd"/>
            <w:r w:rsidRPr="006B164B">
              <w:rPr>
                <w:bCs/>
                <w:sz w:val="24"/>
                <w:szCs w:val="24"/>
              </w:rPr>
              <w:t xml:space="preserve">, </w:t>
            </w:r>
            <w:r w:rsidR="002A497A" w:rsidRPr="006B164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Amanda Sizer Barrett</w:t>
            </w:r>
            <w:r w:rsidRPr="006B164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, followed by refreshments and a networking ‘Ask the Experts’ session</w:t>
            </w:r>
            <w:r w:rsidR="0070111B" w:rsidRPr="006B164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 before the morning concludes with two further speakers:</w:t>
            </w:r>
          </w:p>
        </w:tc>
      </w:tr>
      <w:tr w:rsidR="000C24E8" w:rsidRPr="006B164B" w14:paraId="76830D3E" w14:textId="77777777" w:rsidTr="006B164B">
        <w:trPr>
          <w:trHeight w:val="454"/>
        </w:trPr>
        <w:tc>
          <w:tcPr>
            <w:tcW w:w="9214" w:type="dxa"/>
          </w:tcPr>
          <w:p w14:paraId="5C9C62B1" w14:textId="4CEC9705" w:rsidR="006932FC" w:rsidRPr="006B164B" w:rsidRDefault="006932FC" w:rsidP="006B164B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</w:p>
        </w:tc>
      </w:tr>
      <w:tr w:rsidR="000C24E8" w:rsidRPr="006B164B" w14:paraId="1EDB01E2" w14:textId="77777777" w:rsidTr="006B164B">
        <w:trPr>
          <w:trHeight w:val="454"/>
        </w:trPr>
        <w:tc>
          <w:tcPr>
            <w:tcW w:w="9214" w:type="dxa"/>
          </w:tcPr>
          <w:p w14:paraId="1CA007C6" w14:textId="77777777" w:rsidR="002A497A" w:rsidRPr="006B164B" w:rsidRDefault="002A497A" w:rsidP="006B164B">
            <w:pPr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 w:rsidRPr="006B164B"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  <w:t>Legalities of International Trade for Businesses</w:t>
            </w:r>
            <w:r w:rsidRPr="006B164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br/>
              <w:t xml:space="preserve">Andy Hood - </w:t>
            </w:r>
            <w:proofErr w:type="spellStart"/>
            <w:r w:rsidRPr="006B164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Fieldfisher</w:t>
            </w:r>
            <w:proofErr w:type="spellEnd"/>
            <w:r w:rsidRPr="006B164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 </w:t>
            </w:r>
          </w:p>
          <w:p w14:paraId="42570155" w14:textId="77777777" w:rsidR="002A497A" w:rsidRPr="006B164B" w:rsidRDefault="002A497A" w:rsidP="006B164B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</w:p>
        </w:tc>
      </w:tr>
      <w:tr w:rsidR="000C24E8" w:rsidRPr="006B164B" w14:paraId="6EDAF484" w14:textId="77777777" w:rsidTr="006B164B">
        <w:trPr>
          <w:trHeight w:val="454"/>
        </w:trPr>
        <w:tc>
          <w:tcPr>
            <w:tcW w:w="9214" w:type="dxa"/>
          </w:tcPr>
          <w:p w14:paraId="0B76ECE7" w14:textId="18B535F5" w:rsidR="0070111B" w:rsidRPr="006B164B" w:rsidRDefault="00987EE8" w:rsidP="006B164B">
            <w:pPr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</w:pPr>
            <w:r w:rsidRPr="006B164B"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  <w:t xml:space="preserve">World </w:t>
            </w:r>
            <w:r w:rsidR="002A497A" w:rsidRPr="006B164B"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  <w:t xml:space="preserve">Retail </w:t>
            </w:r>
            <w:r w:rsidRPr="006B164B"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  <w:t>T</w:t>
            </w:r>
            <w:r w:rsidR="002A497A" w:rsidRPr="006B164B"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  <w:t>rends</w:t>
            </w:r>
          </w:p>
          <w:p w14:paraId="0DF0EDAE" w14:textId="308CB537" w:rsidR="002A497A" w:rsidRPr="006B164B" w:rsidRDefault="0070111B" w:rsidP="006B164B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6B164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Miles </w:t>
            </w:r>
            <w:proofErr w:type="spellStart"/>
            <w:r w:rsidRPr="006B164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Agbanrin</w:t>
            </w:r>
            <w:proofErr w:type="spellEnd"/>
            <w:r w:rsidRPr="006B164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 –</w:t>
            </w:r>
            <w:r w:rsidR="002A497A" w:rsidRPr="006B164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 CP</w:t>
            </w:r>
            <w:r w:rsidRPr="006B164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 </w:t>
            </w:r>
            <w:r w:rsidR="002A497A" w:rsidRPr="006B164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Euromonitor International </w:t>
            </w:r>
          </w:p>
        </w:tc>
      </w:tr>
      <w:tr w:rsidR="000C24E8" w:rsidRPr="006B164B" w14:paraId="0B9A1BAB" w14:textId="77777777" w:rsidTr="006B164B">
        <w:trPr>
          <w:trHeight w:val="454"/>
        </w:trPr>
        <w:tc>
          <w:tcPr>
            <w:tcW w:w="9214" w:type="dxa"/>
          </w:tcPr>
          <w:p w14:paraId="2D8B008A" w14:textId="77777777" w:rsidR="0070111B" w:rsidRPr="006B164B" w:rsidRDefault="0070111B" w:rsidP="006B164B">
            <w:pPr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</w:p>
          <w:p w14:paraId="0C37E6AA" w14:textId="220044D0" w:rsidR="002A497A" w:rsidRPr="006B164B" w:rsidRDefault="002A497A" w:rsidP="006B164B">
            <w:pPr>
              <w:rPr>
                <w:bCs/>
                <w:sz w:val="24"/>
                <w:szCs w:val="24"/>
              </w:rPr>
            </w:pPr>
            <w:r w:rsidRPr="006B164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Lunch </w:t>
            </w:r>
            <w:r w:rsidR="0070111B" w:rsidRPr="006B164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and further n</w:t>
            </w:r>
            <w:r w:rsidRPr="006B164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etworking with 'Ask the Experts'</w:t>
            </w:r>
            <w:r w:rsidR="0070111B" w:rsidRPr="006B164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 will be followed in the afternoon by a series of six export case studies, </w:t>
            </w:r>
            <w:r w:rsidR="00B972D4" w:rsidRPr="006B164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together with</w:t>
            </w:r>
            <w:r w:rsidR="0070111B" w:rsidRPr="006B164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 a Q&amp;A session with the speakers</w:t>
            </w:r>
            <w:r w:rsidR="000C24E8" w:rsidRPr="006B164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,</w:t>
            </w:r>
            <w:r w:rsidR="0070111B" w:rsidRPr="006B164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 chaired by Will Jones, </w:t>
            </w:r>
            <w:r w:rsidR="0070111B" w:rsidRPr="006B164B">
              <w:rPr>
                <w:bCs/>
                <w:sz w:val="24"/>
                <w:szCs w:val="24"/>
              </w:rPr>
              <w:t>BHETA’s Chief Operating Officer.</w:t>
            </w:r>
          </w:p>
          <w:p w14:paraId="1BB802ED" w14:textId="77777777" w:rsidR="0070111B" w:rsidRPr="006B164B" w:rsidRDefault="0070111B" w:rsidP="006B164B">
            <w:pPr>
              <w:rPr>
                <w:bCs/>
                <w:sz w:val="24"/>
                <w:szCs w:val="24"/>
              </w:rPr>
            </w:pPr>
          </w:p>
          <w:p w14:paraId="60E350A8" w14:textId="1EFB743F" w:rsidR="0070111B" w:rsidRPr="006B164B" w:rsidRDefault="0070111B" w:rsidP="006B164B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6B164B">
              <w:rPr>
                <w:bCs/>
                <w:sz w:val="24"/>
                <w:szCs w:val="24"/>
              </w:rPr>
              <w:t>The case studies will be presented by</w:t>
            </w:r>
            <w:r w:rsidR="00987EE8" w:rsidRPr="006B164B">
              <w:rPr>
                <w:bCs/>
                <w:sz w:val="24"/>
                <w:szCs w:val="24"/>
              </w:rPr>
              <w:t xml:space="preserve"> exporters from the houseware, gardening, </w:t>
            </w:r>
            <w:proofErr w:type="gramStart"/>
            <w:r w:rsidR="00987EE8" w:rsidRPr="006B164B">
              <w:rPr>
                <w:bCs/>
                <w:sz w:val="24"/>
                <w:szCs w:val="24"/>
              </w:rPr>
              <w:t>DIY</w:t>
            </w:r>
            <w:proofErr w:type="gramEnd"/>
            <w:r w:rsidR="00987EE8" w:rsidRPr="006B164B">
              <w:rPr>
                <w:bCs/>
                <w:sz w:val="24"/>
                <w:szCs w:val="24"/>
              </w:rPr>
              <w:t xml:space="preserve"> and pet product sectors</w:t>
            </w:r>
            <w:r w:rsidRPr="006B164B">
              <w:rPr>
                <w:bCs/>
                <w:sz w:val="24"/>
                <w:szCs w:val="24"/>
              </w:rPr>
              <w:t>:</w:t>
            </w:r>
          </w:p>
        </w:tc>
      </w:tr>
      <w:tr w:rsidR="000C24E8" w:rsidRPr="006B164B" w14:paraId="4513D985" w14:textId="77777777" w:rsidTr="006B164B">
        <w:trPr>
          <w:trHeight w:val="454"/>
        </w:trPr>
        <w:tc>
          <w:tcPr>
            <w:tcW w:w="9214" w:type="dxa"/>
          </w:tcPr>
          <w:p w14:paraId="7A500C4C" w14:textId="77777777" w:rsidR="0070111B" w:rsidRPr="006B164B" w:rsidRDefault="0070111B" w:rsidP="006B164B">
            <w:pPr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</w:p>
          <w:p w14:paraId="32243268" w14:textId="75D4A878" w:rsidR="002A497A" w:rsidRPr="006B164B" w:rsidRDefault="002A497A" w:rsidP="006B164B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 w:rsidRPr="006B164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John Langford – </w:t>
            </w:r>
            <w:proofErr w:type="spellStart"/>
            <w:r w:rsidRPr="006B164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Croydex</w:t>
            </w:r>
            <w:proofErr w:type="spellEnd"/>
          </w:p>
          <w:p w14:paraId="31AE9DF8" w14:textId="77777777" w:rsidR="002A497A" w:rsidRPr="006B164B" w:rsidRDefault="002A497A" w:rsidP="006B164B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6B164B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Jonathan Collier – Monument Tools</w:t>
            </w:r>
          </w:p>
          <w:p w14:paraId="12EEF2F0" w14:textId="77777777" w:rsidR="002A497A" w:rsidRPr="006B164B" w:rsidRDefault="002A497A" w:rsidP="006B164B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6B164B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Steve Turner – Spear &amp; Jackson</w:t>
            </w:r>
          </w:p>
          <w:p w14:paraId="73EA8B5F" w14:textId="77777777" w:rsidR="002A497A" w:rsidRPr="006B164B" w:rsidRDefault="002A497A" w:rsidP="006B164B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6B164B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Dan Robson – Grow Sow Simple</w:t>
            </w:r>
          </w:p>
          <w:p w14:paraId="07F19F78" w14:textId="77777777" w:rsidR="002A497A" w:rsidRPr="006B164B" w:rsidRDefault="002A497A" w:rsidP="006B164B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6B164B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 xml:space="preserve">Ben Braithwaite- </w:t>
            </w:r>
            <w:proofErr w:type="spellStart"/>
            <w:r w:rsidRPr="006B164B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ChickenGuard</w:t>
            </w:r>
            <w:proofErr w:type="spellEnd"/>
          </w:p>
          <w:p w14:paraId="5B7F7E0F" w14:textId="77777777" w:rsidR="002A497A" w:rsidRPr="006B164B" w:rsidRDefault="002A497A" w:rsidP="006B164B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</w:p>
        </w:tc>
      </w:tr>
    </w:tbl>
    <w:p w14:paraId="719B5872" w14:textId="77777777" w:rsidR="00D46BED" w:rsidRPr="006B164B" w:rsidRDefault="00D46BED" w:rsidP="006B164B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6B164B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The afternoon break will be followed by the keynote address from Shelley Boyle of </w:t>
      </w:r>
      <w:proofErr w:type="spellStart"/>
      <w:r w:rsidRPr="006B164B">
        <w:rPr>
          <w:rFonts w:ascii="Calibri" w:eastAsia="Times New Roman" w:hAnsi="Calibri" w:cs="Calibri"/>
          <w:bCs/>
          <w:sz w:val="24"/>
          <w:szCs w:val="24"/>
          <w:lang w:eastAsia="en-GB"/>
        </w:rPr>
        <w:t>ManoMano</w:t>
      </w:r>
      <w:proofErr w:type="spellEnd"/>
      <w:r w:rsidRPr="006B164B">
        <w:rPr>
          <w:rFonts w:ascii="Calibri" w:eastAsia="Times New Roman" w:hAnsi="Calibri" w:cs="Calibri"/>
          <w:bCs/>
          <w:sz w:val="24"/>
          <w:szCs w:val="24"/>
          <w:lang w:eastAsia="en-GB"/>
        </w:rPr>
        <w:t>.  The conference closes at 5.15 pm.</w:t>
      </w:r>
    </w:p>
    <w:p w14:paraId="72774DBD" w14:textId="77777777" w:rsidR="00D46BED" w:rsidRPr="006B164B" w:rsidRDefault="00D46BED" w:rsidP="006B164B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7CDB64B4" w14:textId="4DC33278" w:rsidR="005E7573" w:rsidRDefault="005E7573" w:rsidP="006B164B">
      <w:pPr>
        <w:spacing w:after="0" w:line="240" w:lineRule="auto"/>
        <w:rPr>
          <w:sz w:val="24"/>
          <w:szCs w:val="24"/>
        </w:rPr>
      </w:pPr>
      <w:r w:rsidRPr="006B164B">
        <w:rPr>
          <w:sz w:val="24"/>
          <w:szCs w:val="24"/>
        </w:rPr>
        <w:t xml:space="preserve">Director General of </w:t>
      </w:r>
      <w:proofErr w:type="spellStart"/>
      <w:r w:rsidRPr="006B164B">
        <w:rPr>
          <w:sz w:val="24"/>
          <w:szCs w:val="24"/>
        </w:rPr>
        <w:t>Gardenex</w:t>
      </w:r>
      <w:proofErr w:type="spellEnd"/>
      <w:r w:rsidRPr="006B164B">
        <w:rPr>
          <w:sz w:val="24"/>
          <w:szCs w:val="24"/>
        </w:rPr>
        <w:t xml:space="preserve"> and </w:t>
      </w:r>
      <w:proofErr w:type="spellStart"/>
      <w:r w:rsidRPr="006B164B">
        <w:rPr>
          <w:sz w:val="24"/>
          <w:szCs w:val="24"/>
        </w:rPr>
        <w:t>PetQuip</w:t>
      </w:r>
      <w:proofErr w:type="spellEnd"/>
      <w:r w:rsidRPr="006B164B">
        <w:rPr>
          <w:sz w:val="24"/>
          <w:szCs w:val="24"/>
        </w:rPr>
        <w:t xml:space="preserve">, Amanda Sizer Barrett </w:t>
      </w:r>
      <w:r w:rsidR="00987EE8" w:rsidRPr="006B164B">
        <w:rPr>
          <w:sz w:val="24"/>
          <w:szCs w:val="24"/>
        </w:rPr>
        <w:t>confirmed</w:t>
      </w:r>
      <w:r w:rsidRPr="006B164B">
        <w:rPr>
          <w:sz w:val="24"/>
          <w:szCs w:val="24"/>
        </w:rPr>
        <w:t>: “</w:t>
      </w:r>
      <w:r w:rsidR="001B6221" w:rsidRPr="006B164B">
        <w:rPr>
          <w:sz w:val="24"/>
          <w:szCs w:val="24"/>
        </w:rPr>
        <w:t xml:space="preserve">The Future for International Trade conference is always </w:t>
      </w:r>
      <w:r w:rsidRPr="006B164B">
        <w:rPr>
          <w:sz w:val="24"/>
          <w:szCs w:val="24"/>
        </w:rPr>
        <w:t xml:space="preserve">a lively and informative </w:t>
      </w:r>
      <w:r w:rsidR="001B6221" w:rsidRPr="006B164B">
        <w:rPr>
          <w:sz w:val="24"/>
          <w:szCs w:val="24"/>
        </w:rPr>
        <w:t>occasion</w:t>
      </w:r>
      <w:r w:rsidR="000C24E8" w:rsidRPr="006B164B">
        <w:rPr>
          <w:sz w:val="24"/>
          <w:szCs w:val="24"/>
        </w:rPr>
        <w:t xml:space="preserve"> focussing on </w:t>
      </w:r>
      <w:r w:rsidR="00987EE8" w:rsidRPr="006B164B">
        <w:rPr>
          <w:sz w:val="24"/>
          <w:szCs w:val="24"/>
        </w:rPr>
        <w:t xml:space="preserve">retail </w:t>
      </w:r>
      <w:r w:rsidR="000C24E8" w:rsidRPr="006B164B">
        <w:rPr>
          <w:sz w:val="24"/>
          <w:szCs w:val="24"/>
        </w:rPr>
        <w:t>trends</w:t>
      </w:r>
      <w:r w:rsidR="00987EE8" w:rsidRPr="006B164B">
        <w:rPr>
          <w:sz w:val="24"/>
          <w:szCs w:val="24"/>
        </w:rPr>
        <w:t xml:space="preserve"> in international markets</w:t>
      </w:r>
      <w:r w:rsidR="000C24E8" w:rsidRPr="006B164B">
        <w:rPr>
          <w:sz w:val="24"/>
          <w:szCs w:val="24"/>
        </w:rPr>
        <w:t xml:space="preserve">, </w:t>
      </w:r>
      <w:r w:rsidR="00987EE8" w:rsidRPr="006B164B">
        <w:rPr>
          <w:sz w:val="24"/>
          <w:szCs w:val="24"/>
        </w:rPr>
        <w:t xml:space="preserve">the practicalities of export </w:t>
      </w:r>
      <w:r w:rsidR="000C24E8" w:rsidRPr="006B164B">
        <w:rPr>
          <w:sz w:val="24"/>
          <w:szCs w:val="24"/>
        </w:rPr>
        <w:t xml:space="preserve">logistics, compliance and </w:t>
      </w:r>
      <w:r w:rsidR="00987EE8" w:rsidRPr="006B164B">
        <w:rPr>
          <w:sz w:val="24"/>
          <w:szCs w:val="24"/>
        </w:rPr>
        <w:t xml:space="preserve">the inspiring </w:t>
      </w:r>
      <w:r w:rsidR="000C24E8" w:rsidRPr="006B164B">
        <w:rPr>
          <w:sz w:val="24"/>
          <w:szCs w:val="24"/>
        </w:rPr>
        <w:t>case studies by some of the UK’s leading exporters.</w:t>
      </w:r>
      <w:bookmarkStart w:id="3" w:name="_Hlk85723770"/>
      <w:r w:rsidR="000C24E8" w:rsidRPr="006B164B">
        <w:rPr>
          <w:sz w:val="24"/>
          <w:szCs w:val="24"/>
          <w:vertAlign w:val="superscript"/>
        </w:rPr>
        <w:t xml:space="preserve"> </w:t>
      </w:r>
      <w:r w:rsidR="000C24E8" w:rsidRPr="006B164B">
        <w:rPr>
          <w:sz w:val="24"/>
          <w:szCs w:val="24"/>
        </w:rPr>
        <w:t xml:space="preserve"> </w:t>
      </w:r>
      <w:bookmarkEnd w:id="3"/>
      <w:r w:rsidR="001B6221" w:rsidRPr="006B164B">
        <w:rPr>
          <w:sz w:val="24"/>
          <w:szCs w:val="24"/>
        </w:rPr>
        <w:t xml:space="preserve"> It’s all about helping</w:t>
      </w:r>
      <w:r w:rsidRPr="006B164B">
        <w:rPr>
          <w:sz w:val="24"/>
          <w:szCs w:val="24"/>
        </w:rPr>
        <w:t xml:space="preserve"> UK companies navigate their best routes to secure international sales</w:t>
      </w:r>
      <w:r w:rsidR="001B6221" w:rsidRPr="006B164B">
        <w:rPr>
          <w:sz w:val="24"/>
          <w:szCs w:val="24"/>
        </w:rPr>
        <w:t>, especially in a changed world</w:t>
      </w:r>
      <w:r w:rsidRPr="006B164B">
        <w:rPr>
          <w:sz w:val="24"/>
          <w:szCs w:val="24"/>
        </w:rPr>
        <w:t xml:space="preserve"> post-Brexit</w:t>
      </w:r>
      <w:r w:rsidR="001B6221" w:rsidRPr="006B164B">
        <w:rPr>
          <w:sz w:val="24"/>
          <w:szCs w:val="24"/>
        </w:rPr>
        <w:t xml:space="preserve"> and </w:t>
      </w:r>
      <w:r w:rsidR="00EF64A8" w:rsidRPr="006B164B">
        <w:rPr>
          <w:sz w:val="24"/>
          <w:szCs w:val="24"/>
        </w:rPr>
        <w:t>with</w:t>
      </w:r>
      <w:r w:rsidRPr="006B164B">
        <w:rPr>
          <w:sz w:val="24"/>
          <w:szCs w:val="24"/>
        </w:rPr>
        <w:t xml:space="preserve"> the </w:t>
      </w:r>
      <w:r w:rsidR="00EF64A8" w:rsidRPr="006B164B">
        <w:rPr>
          <w:sz w:val="24"/>
          <w:szCs w:val="24"/>
        </w:rPr>
        <w:t xml:space="preserve">ongoing </w:t>
      </w:r>
      <w:r w:rsidR="003D0C08" w:rsidRPr="006B164B">
        <w:rPr>
          <w:sz w:val="24"/>
          <w:szCs w:val="24"/>
        </w:rPr>
        <w:t>impact of the pandemic</w:t>
      </w:r>
      <w:r w:rsidRPr="006B164B">
        <w:rPr>
          <w:sz w:val="24"/>
          <w:szCs w:val="24"/>
        </w:rPr>
        <w:t>.” </w:t>
      </w:r>
    </w:p>
    <w:p w14:paraId="5473FA43" w14:textId="77777777" w:rsidR="006B164B" w:rsidRPr="006B164B" w:rsidRDefault="006B164B" w:rsidP="006B164B">
      <w:pPr>
        <w:spacing w:after="0" w:line="240" w:lineRule="auto"/>
        <w:rPr>
          <w:sz w:val="24"/>
          <w:szCs w:val="24"/>
        </w:rPr>
      </w:pPr>
    </w:p>
    <w:p w14:paraId="27A4AD12" w14:textId="77777777" w:rsidR="00FC4B36" w:rsidRPr="006B164B" w:rsidRDefault="00FC4B36" w:rsidP="006B164B">
      <w:pPr>
        <w:spacing w:after="0" w:line="240" w:lineRule="auto"/>
        <w:rPr>
          <w:rFonts w:eastAsia="Times New Roman"/>
          <w:sz w:val="24"/>
          <w:szCs w:val="24"/>
        </w:rPr>
      </w:pPr>
      <w:r w:rsidRPr="006B164B">
        <w:rPr>
          <w:sz w:val="24"/>
          <w:szCs w:val="24"/>
        </w:rPr>
        <w:t>BHETA’s Chief Operating Officer, Will Jones commented, “</w:t>
      </w:r>
      <w:r w:rsidRPr="006B164B">
        <w:rPr>
          <w:rFonts w:eastAsia="Times New Roman"/>
          <w:sz w:val="24"/>
          <w:szCs w:val="24"/>
        </w:rPr>
        <w:t xml:space="preserve">There is already significant industry interest in this top-level export conference thanks to the quality of the agenda and the insights, inspiration and practical advice that the speakers will give delegates.  As joint organisers and sponsors, BHETA, </w:t>
      </w:r>
      <w:proofErr w:type="spellStart"/>
      <w:r w:rsidRPr="006B164B">
        <w:rPr>
          <w:rFonts w:eastAsia="Times New Roman"/>
          <w:sz w:val="24"/>
          <w:szCs w:val="24"/>
        </w:rPr>
        <w:t>Gardenex</w:t>
      </w:r>
      <w:proofErr w:type="spellEnd"/>
      <w:r w:rsidRPr="006B164B">
        <w:rPr>
          <w:rFonts w:eastAsia="Times New Roman"/>
          <w:sz w:val="24"/>
          <w:szCs w:val="24"/>
        </w:rPr>
        <w:t xml:space="preserve"> and </w:t>
      </w:r>
      <w:proofErr w:type="spellStart"/>
      <w:r w:rsidRPr="006B164B">
        <w:rPr>
          <w:rFonts w:eastAsia="Times New Roman"/>
          <w:sz w:val="24"/>
          <w:szCs w:val="24"/>
        </w:rPr>
        <w:t>Petquip</w:t>
      </w:r>
      <w:proofErr w:type="spellEnd"/>
      <w:r w:rsidRPr="006B164B">
        <w:rPr>
          <w:rFonts w:eastAsia="Times New Roman"/>
          <w:sz w:val="24"/>
          <w:szCs w:val="24"/>
        </w:rPr>
        <w:t xml:space="preserve"> are working with the venue to ensure that all necessary safeguards are put in place vis a vis Covid to ensure that the conference is secure and both speakers and delegates can enjoy it with confidence.” </w:t>
      </w:r>
    </w:p>
    <w:p w14:paraId="18F9B70F" w14:textId="3EF066CD" w:rsidR="00FC4B36" w:rsidRPr="006B164B" w:rsidRDefault="00FC4B36" w:rsidP="006B164B">
      <w:pPr>
        <w:spacing w:after="0" w:line="240" w:lineRule="auto"/>
        <w:rPr>
          <w:sz w:val="24"/>
          <w:szCs w:val="24"/>
        </w:rPr>
      </w:pPr>
    </w:p>
    <w:p w14:paraId="1632C643" w14:textId="2C56D886" w:rsidR="005E7573" w:rsidRDefault="003D0C08" w:rsidP="006B164B">
      <w:pPr>
        <w:spacing w:after="0" w:line="240" w:lineRule="auto"/>
        <w:rPr>
          <w:sz w:val="24"/>
          <w:szCs w:val="24"/>
        </w:rPr>
      </w:pPr>
      <w:r w:rsidRPr="006B164B">
        <w:rPr>
          <w:rFonts w:eastAsia="Times New Roman"/>
          <w:sz w:val="24"/>
          <w:szCs w:val="24"/>
        </w:rPr>
        <w:t xml:space="preserve">Places </w:t>
      </w:r>
      <w:r w:rsidR="00D46BED" w:rsidRPr="006B164B">
        <w:rPr>
          <w:rFonts w:eastAsia="Times New Roman"/>
          <w:sz w:val="24"/>
          <w:szCs w:val="24"/>
        </w:rPr>
        <w:t xml:space="preserve">at the conference </w:t>
      </w:r>
      <w:r w:rsidRPr="006B164B">
        <w:rPr>
          <w:rFonts w:eastAsia="Times New Roman"/>
          <w:sz w:val="24"/>
          <w:szCs w:val="24"/>
        </w:rPr>
        <w:t>can be obtained by contacting</w:t>
      </w:r>
      <w:r w:rsidR="005E7573" w:rsidRPr="006B164B">
        <w:rPr>
          <w:sz w:val="24"/>
          <w:szCs w:val="24"/>
        </w:rPr>
        <w:t xml:space="preserve"> any of the organisers.  </w:t>
      </w:r>
      <w:r w:rsidR="00D46BED" w:rsidRPr="006B164B">
        <w:rPr>
          <w:sz w:val="24"/>
          <w:szCs w:val="24"/>
        </w:rPr>
        <w:t>C</w:t>
      </w:r>
      <w:r w:rsidR="005E7573" w:rsidRPr="006B164B">
        <w:rPr>
          <w:sz w:val="24"/>
          <w:szCs w:val="24"/>
        </w:rPr>
        <w:t xml:space="preserve">ontact </w:t>
      </w:r>
      <w:proofErr w:type="spellStart"/>
      <w:r w:rsidR="005E7573" w:rsidRPr="006B164B">
        <w:rPr>
          <w:sz w:val="24"/>
          <w:szCs w:val="24"/>
        </w:rPr>
        <w:t>Gardenex</w:t>
      </w:r>
      <w:proofErr w:type="spellEnd"/>
      <w:r w:rsidR="005E7573" w:rsidRPr="006B164B">
        <w:rPr>
          <w:sz w:val="24"/>
          <w:szCs w:val="24"/>
        </w:rPr>
        <w:t xml:space="preserve"> or </w:t>
      </w:r>
      <w:proofErr w:type="spellStart"/>
      <w:r w:rsidR="005E7573" w:rsidRPr="006B164B">
        <w:rPr>
          <w:sz w:val="24"/>
          <w:szCs w:val="24"/>
        </w:rPr>
        <w:t>PetQuip</w:t>
      </w:r>
      <w:proofErr w:type="spellEnd"/>
      <w:r w:rsidR="005E7573" w:rsidRPr="006B164B">
        <w:rPr>
          <w:sz w:val="24"/>
          <w:szCs w:val="24"/>
        </w:rPr>
        <w:t xml:space="preserve"> </w:t>
      </w:r>
      <w:r w:rsidR="00987EE8" w:rsidRPr="006B164B">
        <w:rPr>
          <w:sz w:val="24"/>
          <w:szCs w:val="24"/>
        </w:rPr>
        <w:t xml:space="preserve">by emailing </w:t>
      </w:r>
      <w:hyperlink r:id="rId9" w:history="1">
        <w:r w:rsidR="005E7573" w:rsidRPr="006B164B">
          <w:rPr>
            <w:rStyle w:val="Hyperlink"/>
            <w:sz w:val="24"/>
            <w:szCs w:val="24"/>
          </w:rPr>
          <w:t>katie-mai@petquip.com</w:t>
        </w:r>
      </w:hyperlink>
      <w:r w:rsidR="005E7573" w:rsidRPr="006B164B">
        <w:rPr>
          <w:sz w:val="24"/>
          <w:szCs w:val="24"/>
        </w:rPr>
        <w:t xml:space="preserve">; or visit </w:t>
      </w:r>
      <w:hyperlink r:id="rId10" w:history="1">
        <w:r w:rsidR="005E7573" w:rsidRPr="006B164B">
          <w:rPr>
            <w:rStyle w:val="Hyperlink"/>
            <w:sz w:val="24"/>
            <w:szCs w:val="24"/>
          </w:rPr>
          <w:t>www.gardenex.com</w:t>
        </w:r>
      </w:hyperlink>
      <w:r w:rsidR="005E7573" w:rsidRPr="006B164B">
        <w:rPr>
          <w:sz w:val="24"/>
          <w:szCs w:val="24"/>
        </w:rPr>
        <w:t xml:space="preserve">.  Contact BHETA </w:t>
      </w:r>
      <w:r w:rsidR="00987EE8" w:rsidRPr="006B164B">
        <w:rPr>
          <w:sz w:val="24"/>
          <w:szCs w:val="24"/>
        </w:rPr>
        <w:t xml:space="preserve">by emailing </w:t>
      </w:r>
      <w:hyperlink r:id="rId11" w:history="1">
        <w:r w:rsidR="005E7573" w:rsidRPr="006B164B">
          <w:rPr>
            <w:rStyle w:val="Hyperlink"/>
            <w:sz w:val="24"/>
            <w:szCs w:val="24"/>
          </w:rPr>
          <w:t>zm@bheta.co.uk</w:t>
        </w:r>
      </w:hyperlink>
      <w:r w:rsidR="005E7573" w:rsidRPr="006B164B">
        <w:rPr>
          <w:sz w:val="24"/>
          <w:szCs w:val="24"/>
        </w:rPr>
        <w:t xml:space="preserve"> or visit </w:t>
      </w:r>
      <w:hyperlink r:id="rId12" w:history="1">
        <w:r w:rsidR="005E7573" w:rsidRPr="006B164B">
          <w:rPr>
            <w:rStyle w:val="Hyperlink"/>
            <w:sz w:val="24"/>
            <w:szCs w:val="24"/>
          </w:rPr>
          <w:t>www.bheta.co.uk</w:t>
        </w:r>
      </w:hyperlink>
      <w:r w:rsidR="005E7573" w:rsidRPr="006B164B">
        <w:rPr>
          <w:sz w:val="24"/>
          <w:szCs w:val="24"/>
          <w:u w:val="single"/>
        </w:rPr>
        <w:t>.</w:t>
      </w:r>
      <w:r w:rsidR="005E7573" w:rsidRPr="006B164B">
        <w:rPr>
          <w:sz w:val="24"/>
          <w:szCs w:val="24"/>
        </w:rPr>
        <w:t> </w:t>
      </w:r>
      <w:r w:rsidR="00D46BED" w:rsidRPr="006B164B">
        <w:rPr>
          <w:sz w:val="24"/>
          <w:szCs w:val="24"/>
        </w:rPr>
        <w:t xml:space="preserve">  </w:t>
      </w:r>
      <w:r w:rsidR="005E7573" w:rsidRPr="006B164B">
        <w:rPr>
          <w:sz w:val="24"/>
          <w:szCs w:val="24"/>
        </w:rPr>
        <w:t xml:space="preserve">Members of </w:t>
      </w:r>
      <w:proofErr w:type="spellStart"/>
      <w:r w:rsidR="005E7573" w:rsidRPr="006B164B">
        <w:rPr>
          <w:sz w:val="24"/>
          <w:szCs w:val="24"/>
        </w:rPr>
        <w:t>Gardenex</w:t>
      </w:r>
      <w:proofErr w:type="spellEnd"/>
      <w:r w:rsidR="005E7573" w:rsidRPr="006B164B">
        <w:rPr>
          <w:sz w:val="24"/>
          <w:szCs w:val="24"/>
        </w:rPr>
        <w:t xml:space="preserve">, </w:t>
      </w:r>
      <w:proofErr w:type="spellStart"/>
      <w:r w:rsidR="005E7573" w:rsidRPr="006B164B">
        <w:rPr>
          <w:sz w:val="24"/>
          <w:szCs w:val="24"/>
        </w:rPr>
        <w:t>PetQuip</w:t>
      </w:r>
      <w:proofErr w:type="spellEnd"/>
      <w:r w:rsidR="005E7573" w:rsidRPr="006B164B">
        <w:rPr>
          <w:sz w:val="24"/>
          <w:szCs w:val="24"/>
        </w:rPr>
        <w:t>, CHA and BHETA can secure a preferential delegate rate of £69 per person at the conference. The event is also open to non-members at £149 per person (both plus VAT).   </w:t>
      </w:r>
    </w:p>
    <w:p w14:paraId="1ABD64B9" w14:textId="77777777" w:rsidR="006B164B" w:rsidRPr="006B164B" w:rsidRDefault="006B164B" w:rsidP="006B164B">
      <w:pPr>
        <w:spacing w:after="0" w:line="240" w:lineRule="auto"/>
        <w:rPr>
          <w:sz w:val="24"/>
          <w:szCs w:val="24"/>
        </w:rPr>
      </w:pPr>
    </w:p>
    <w:p w14:paraId="7612DC26" w14:textId="0054BFEC" w:rsidR="002A497A" w:rsidRDefault="00C03C11" w:rsidP="006B164B">
      <w:pPr>
        <w:spacing w:after="0" w:line="240" w:lineRule="auto"/>
        <w:rPr>
          <w:rFonts w:cstheme="minorHAnsi"/>
          <w:sz w:val="24"/>
          <w:szCs w:val="24"/>
          <w:lang w:eastAsia="en-GB"/>
        </w:rPr>
      </w:pPr>
      <w:r w:rsidRPr="006B164B">
        <w:rPr>
          <w:rFonts w:cstheme="minorHAnsi"/>
          <w:bCs/>
          <w:sz w:val="24"/>
          <w:szCs w:val="24"/>
        </w:rPr>
        <w:t xml:space="preserve">The Future for International Trade Conference </w:t>
      </w:r>
      <w:r w:rsidRPr="006B164B">
        <w:rPr>
          <w:rFonts w:cstheme="minorHAnsi"/>
          <w:sz w:val="24"/>
          <w:szCs w:val="24"/>
          <w:lang w:eastAsia="en-GB"/>
        </w:rPr>
        <w:t xml:space="preserve">will be operating as a Covid </w:t>
      </w:r>
      <w:r w:rsidR="00987EE8" w:rsidRPr="006B164B">
        <w:rPr>
          <w:rFonts w:cstheme="minorHAnsi"/>
          <w:sz w:val="24"/>
          <w:szCs w:val="24"/>
          <w:lang w:eastAsia="en-GB"/>
        </w:rPr>
        <w:t>-s</w:t>
      </w:r>
      <w:r w:rsidRPr="006B164B">
        <w:rPr>
          <w:rFonts w:cstheme="minorHAnsi"/>
          <w:sz w:val="24"/>
          <w:szCs w:val="24"/>
          <w:lang w:eastAsia="en-GB"/>
        </w:rPr>
        <w:t xml:space="preserve">ecure event and all guests are required to provide a Covid vaccination certificate (downloadable from the NHS app </w:t>
      </w:r>
      <w:hyperlink r:id="rId13" w:history="1">
        <w:r w:rsidRPr="006B164B">
          <w:rPr>
            <w:rStyle w:val="Hyperlink"/>
            <w:rFonts w:cstheme="minorHAnsi"/>
            <w:sz w:val="24"/>
            <w:szCs w:val="24"/>
            <w:lang w:eastAsia="en-GB"/>
          </w:rPr>
          <w:t>https://www.nhs.uk/nhs-app/</w:t>
        </w:r>
      </w:hyperlink>
      <w:r w:rsidRPr="006B164B">
        <w:rPr>
          <w:rFonts w:cstheme="minorHAnsi"/>
          <w:sz w:val="24"/>
          <w:szCs w:val="24"/>
          <w:lang w:eastAsia="en-GB"/>
        </w:rPr>
        <w:t>) prior to arrival</w:t>
      </w:r>
      <w:r w:rsidR="00987EE8" w:rsidRPr="006B164B">
        <w:rPr>
          <w:rFonts w:cstheme="minorHAnsi"/>
          <w:sz w:val="24"/>
          <w:szCs w:val="24"/>
          <w:lang w:eastAsia="en-GB"/>
        </w:rPr>
        <w:t xml:space="preserve">. </w:t>
      </w:r>
      <w:r w:rsidRPr="006B164B">
        <w:rPr>
          <w:rFonts w:cstheme="minorHAnsi"/>
          <w:sz w:val="24"/>
          <w:szCs w:val="24"/>
          <w:lang w:eastAsia="en-GB"/>
        </w:rPr>
        <w:t xml:space="preserve">Anyone unable to provide a certificate in advance will need to provide evidence of a negative Lateral Flow Test (taken no more than 24 hours before the event) on arrival at the venue. </w:t>
      </w:r>
      <w:r w:rsidR="001E0FC8" w:rsidRPr="006B164B">
        <w:rPr>
          <w:rFonts w:cstheme="minorHAnsi"/>
          <w:sz w:val="24"/>
          <w:szCs w:val="24"/>
          <w:lang w:eastAsia="en-GB"/>
        </w:rPr>
        <w:t xml:space="preserve"> This policy will be updated as necessary in line with</w:t>
      </w:r>
      <w:r w:rsidR="004A3608" w:rsidRPr="006B164B">
        <w:rPr>
          <w:rFonts w:cstheme="minorHAnsi"/>
          <w:sz w:val="24"/>
          <w:szCs w:val="24"/>
          <w:lang w:eastAsia="en-GB"/>
        </w:rPr>
        <w:t xml:space="preserve"> </w:t>
      </w:r>
      <w:r w:rsidR="002A497A" w:rsidRPr="006B164B">
        <w:rPr>
          <w:rFonts w:cstheme="minorHAnsi"/>
          <w:sz w:val="24"/>
          <w:szCs w:val="24"/>
          <w:lang w:eastAsia="en-GB"/>
        </w:rPr>
        <w:t xml:space="preserve">any change to </w:t>
      </w:r>
      <w:r w:rsidR="004A3608" w:rsidRPr="006B164B">
        <w:rPr>
          <w:rFonts w:cstheme="minorHAnsi"/>
          <w:sz w:val="24"/>
          <w:szCs w:val="24"/>
          <w:lang w:eastAsia="en-GB"/>
        </w:rPr>
        <w:t>G</w:t>
      </w:r>
      <w:r w:rsidR="002A497A" w:rsidRPr="006B164B">
        <w:rPr>
          <w:rFonts w:cstheme="minorHAnsi"/>
          <w:sz w:val="24"/>
          <w:szCs w:val="24"/>
          <w:lang w:eastAsia="en-GB"/>
        </w:rPr>
        <w:t>overnment guidelines</w:t>
      </w:r>
      <w:r w:rsidR="004A3608" w:rsidRPr="006B164B">
        <w:rPr>
          <w:rFonts w:cstheme="minorHAnsi"/>
          <w:sz w:val="24"/>
          <w:szCs w:val="24"/>
          <w:lang w:eastAsia="en-GB"/>
        </w:rPr>
        <w:t>.</w:t>
      </w:r>
    </w:p>
    <w:p w14:paraId="4E538392" w14:textId="77777777" w:rsidR="006B164B" w:rsidRPr="006B164B" w:rsidRDefault="006B164B" w:rsidP="006B164B">
      <w:pPr>
        <w:spacing w:after="0" w:line="240" w:lineRule="auto"/>
        <w:rPr>
          <w:sz w:val="24"/>
          <w:szCs w:val="24"/>
        </w:rPr>
      </w:pPr>
    </w:p>
    <w:p w14:paraId="34ECC84A" w14:textId="77777777" w:rsidR="005E7573" w:rsidRPr="006B164B" w:rsidRDefault="005E7573" w:rsidP="006B164B">
      <w:pPr>
        <w:spacing w:after="0" w:line="240" w:lineRule="auto"/>
        <w:rPr>
          <w:sz w:val="24"/>
          <w:szCs w:val="24"/>
        </w:rPr>
      </w:pPr>
      <w:r w:rsidRPr="006B164B">
        <w:rPr>
          <w:b/>
          <w:bCs/>
          <w:sz w:val="24"/>
          <w:szCs w:val="24"/>
        </w:rPr>
        <w:t>ENDS</w:t>
      </w:r>
      <w:r w:rsidRPr="006B164B">
        <w:rPr>
          <w:sz w:val="24"/>
          <w:szCs w:val="24"/>
        </w:rPr>
        <w:t> </w:t>
      </w:r>
    </w:p>
    <w:p w14:paraId="4D283146" w14:textId="74EB52C7" w:rsidR="006B164B" w:rsidRDefault="006B164B" w:rsidP="006B164B">
      <w:pPr>
        <w:spacing w:after="0" w:line="240" w:lineRule="auto"/>
        <w:rPr>
          <w:rStyle w:val="Hyperlink"/>
          <w:rFonts w:ascii="Calibri" w:hAnsi="Calibri" w:cs="Calibri"/>
          <w:b/>
          <w:bCs/>
          <w:sz w:val="24"/>
          <w:szCs w:val="24"/>
        </w:rPr>
      </w:pPr>
      <w:r w:rsidRPr="006B164B">
        <w:rPr>
          <w:rFonts w:ascii="Calibri" w:hAnsi="Calibri" w:cs="Calibri"/>
          <w:b/>
          <w:bCs/>
          <w:sz w:val="24"/>
          <w:szCs w:val="24"/>
        </w:rPr>
        <w:t>For more media information, contact Neil Pope, Federation PR consultant, on 07595 442601 or email </w:t>
      </w:r>
      <w:hyperlink r:id="rId14" w:history="1">
        <w:r w:rsidRPr="006B164B">
          <w:rPr>
            <w:rStyle w:val="Hyperlink"/>
            <w:rFonts w:ascii="Calibri" w:hAnsi="Calibri" w:cs="Calibri"/>
            <w:b/>
            <w:bCs/>
            <w:sz w:val="24"/>
            <w:szCs w:val="24"/>
          </w:rPr>
          <w:t>oskarmedia@btinternet.com</w:t>
        </w:r>
      </w:hyperlink>
    </w:p>
    <w:p w14:paraId="02D38340" w14:textId="77777777" w:rsidR="006B164B" w:rsidRPr="006B164B" w:rsidRDefault="006B164B" w:rsidP="006B164B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4F4EF6D" w14:textId="77777777" w:rsidR="005E7573" w:rsidRPr="006B164B" w:rsidRDefault="005E7573" w:rsidP="006B164B">
      <w:pPr>
        <w:spacing w:after="0" w:line="240" w:lineRule="auto"/>
        <w:rPr>
          <w:sz w:val="24"/>
          <w:szCs w:val="24"/>
        </w:rPr>
      </w:pPr>
      <w:r w:rsidRPr="006B164B">
        <w:rPr>
          <w:b/>
          <w:bCs/>
          <w:sz w:val="24"/>
          <w:szCs w:val="24"/>
        </w:rPr>
        <w:t>Notes</w:t>
      </w:r>
      <w:r w:rsidRPr="006B164B">
        <w:rPr>
          <w:sz w:val="24"/>
          <w:szCs w:val="24"/>
        </w:rPr>
        <w:t> </w:t>
      </w:r>
    </w:p>
    <w:p w14:paraId="1391EBD0" w14:textId="1DDC23D6" w:rsidR="005E7573" w:rsidRPr="006B164B" w:rsidRDefault="005E7573" w:rsidP="006B164B">
      <w:pPr>
        <w:spacing w:after="0" w:line="240" w:lineRule="auto"/>
        <w:rPr>
          <w:sz w:val="24"/>
          <w:szCs w:val="24"/>
        </w:rPr>
      </w:pPr>
      <w:r w:rsidRPr="006B164B">
        <w:rPr>
          <w:sz w:val="24"/>
          <w:szCs w:val="24"/>
        </w:rPr>
        <w:t xml:space="preserve">• Internationally recognised </w:t>
      </w:r>
      <w:proofErr w:type="spellStart"/>
      <w:r w:rsidRPr="006B164B">
        <w:rPr>
          <w:sz w:val="24"/>
          <w:szCs w:val="24"/>
        </w:rPr>
        <w:t>Gardenex</w:t>
      </w:r>
      <w:proofErr w:type="spellEnd"/>
      <w:r w:rsidRPr="006B164B">
        <w:rPr>
          <w:sz w:val="24"/>
          <w:szCs w:val="24"/>
        </w:rPr>
        <w:t xml:space="preserve"> is the UK’s Federation of Garden &amp; Leisure Manufacturers. Its role is to help and support UK suppliers to export around the world, and to </w:t>
      </w:r>
      <w:r w:rsidR="00987EE8" w:rsidRPr="006B164B">
        <w:rPr>
          <w:sz w:val="24"/>
          <w:szCs w:val="24"/>
        </w:rPr>
        <w:t xml:space="preserve">encourage </w:t>
      </w:r>
      <w:r w:rsidRPr="006B164B">
        <w:rPr>
          <w:sz w:val="24"/>
          <w:szCs w:val="24"/>
        </w:rPr>
        <w:t>international trade buyers to source British gardening, leisure and pet products plus commercial horticulture equipment and plants. </w:t>
      </w:r>
    </w:p>
    <w:p w14:paraId="60103B6A" w14:textId="0E41D8B0" w:rsidR="005E7573" w:rsidRPr="006B164B" w:rsidRDefault="005E7573" w:rsidP="006B164B">
      <w:pPr>
        <w:spacing w:after="0" w:line="240" w:lineRule="auto"/>
        <w:rPr>
          <w:sz w:val="24"/>
          <w:szCs w:val="24"/>
        </w:rPr>
      </w:pPr>
      <w:r w:rsidRPr="006B164B">
        <w:rPr>
          <w:sz w:val="24"/>
          <w:szCs w:val="24"/>
        </w:rPr>
        <w:t xml:space="preserve">Founded in 1961 as a not-for-profit trade association, the Federation now delivers practical and successful international business services to members of its three associations: </w:t>
      </w:r>
      <w:proofErr w:type="spellStart"/>
      <w:r w:rsidRPr="006B164B">
        <w:rPr>
          <w:sz w:val="24"/>
          <w:szCs w:val="24"/>
        </w:rPr>
        <w:t>Gardenex</w:t>
      </w:r>
      <w:proofErr w:type="spellEnd"/>
      <w:r w:rsidRPr="006B164B">
        <w:rPr>
          <w:sz w:val="24"/>
          <w:szCs w:val="24"/>
        </w:rPr>
        <w:t xml:space="preserve">, </w:t>
      </w:r>
      <w:proofErr w:type="spellStart"/>
      <w:r w:rsidRPr="006B164B">
        <w:rPr>
          <w:sz w:val="24"/>
          <w:szCs w:val="24"/>
        </w:rPr>
        <w:t>PetQuip</w:t>
      </w:r>
      <w:proofErr w:type="spellEnd"/>
      <w:r w:rsidRPr="006B164B">
        <w:rPr>
          <w:sz w:val="24"/>
          <w:szCs w:val="24"/>
        </w:rPr>
        <w:t xml:space="preserve"> and the Commercial Horticultural Association. The Federation has a packed calendar of events and activities annually and delivers exclusive sector-specific research and international sales leads to its members. </w:t>
      </w:r>
    </w:p>
    <w:p w14:paraId="6314138C" w14:textId="075ED18C" w:rsidR="003D0C08" w:rsidRDefault="005E7573" w:rsidP="006B164B">
      <w:pPr>
        <w:spacing w:after="0" w:line="240" w:lineRule="auto"/>
        <w:rPr>
          <w:sz w:val="24"/>
          <w:szCs w:val="24"/>
        </w:rPr>
      </w:pPr>
      <w:r w:rsidRPr="006B164B">
        <w:rPr>
          <w:sz w:val="24"/>
          <w:szCs w:val="24"/>
        </w:rPr>
        <w:t xml:space="preserve">Its dedicated and experienced team works closely with the UK government’s Department for International </w:t>
      </w:r>
      <w:proofErr w:type="gramStart"/>
      <w:r w:rsidRPr="006B164B">
        <w:rPr>
          <w:sz w:val="24"/>
          <w:szCs w:val="24"/>
        </w:rPr>
        <w:t>Trade</w:t>
      </w:r>
      <w:proofErr w:type="gramEnd"/>
      <w:r w:rsidRPr="006B164B">
        <w:rPr>
          <w:sz w:val="24"/>
          <w:szCs w:val="24"/>
        </w:rPr>
        <w:t xml:space="preserve"> and </w:t>
      </w:r>
      <w:r w:rsidR="00987EE8" w:rsidRPr="006B164B">
        <w:rPr>
          <w:sz w:val="24"/>
          <w:szCs w:val="24"/>
        </w:rPr>
        <w:t xml:space="preserve">it </w:t>
      </w:r>
      <w:r w:rsidRPr="006B164B">
        <w:rPr>
          <w:sz w:val="24"/>
          <w:szCs w:val="24"/>
        </w:rPr>
        <w:t xml:space="preserve">is a Trade Challenge Partner accredited by government to the highest standard to deliver practical, cost effective and successful initiatives and services to encourage and expand </w:t>
      </w:r>
      <w:r w:rsidR="00987EE8" w:rsidRPr="006B164B">
        <w:rPr>
          <w:sz w:val="24"/>
          <w:szCs w:val="24"/>
        </w:rPr>
        <w:t xml:space="preserve">the UK’s </w:t>
      </w:r>
      <w:r w:rsidRPr="006B164B">
        <w:rPr>
          <w:sz w:val="24"/>
          <w:szCs w:val="24"/>
        </w:rPr>
        <w:t>country’s exports. </w:t>
      </w:r>
    </w:p>
    <w:p w14:paraId="5B998A2D" w14:textId="77777777" w:rsidR="006B164B" w:rsidRPr="006B164B" w:rsidRDefault="006B164B" w:rsidP="006B164B">
      <w:pPr>
        <w:spacing w:after="0" w:line="240" w:lineRule="auto"/>
        <w:rPr>
          <w:sz w:val="24"/>
          <w:szCs w:val="24"/>
        </w:rPr>
      </w:pPr>
    </w:p>
    <w:p w14:paraId="0DC54AB4" w14:textId="50302BFB" w:rsidR="005E7573" w:rsidRPr="006B164B" w:rsidRDefault="005E7573" w:rsidP="006B164B">
      <w:pPr>
        <w:spacing w:after="0" w:line="240" w:lineRule="auto"/>
        <w:rPr>
          <w:sz w:val="24"/>
          <w:szCs w:val="24"/>
        </w:rPr>
      </w:pPr>
      <w:r w:rsidRPr="006B164B">
        <w:rPr>
          <w:sz w:val="24"/>
          <w:szCs w:val="24"/>
        </w:rPr>
        <w:t xml:space="preserve">• Formed in 1958, BHETA is the leading UK trade association for manufacturers, </w:t>
      </w:r>
      <w:proofErr w:type="gramStart"/>
      <w:r w:rsidRPr="006B164B">
        <w:rPr>
          <w:sz w:val="24"/>
          <w:szCs w:val="24"/>
        </w:rPr>
        <w:t>suppliers</w:t>
      </w:r>
      <w:proofErr w:type="gramEnd"/>
      <w:r w:rsidRPr="006B164B">
        <w:rPr>
          <w:sz w:val="24"/>
          <w:szCs w:val="24"/>
        </w:rPr>
        <w:t xml:space="preserve"> and distributors in the home enhancement market, including home improvement (DIY), garden, housewares and small electricals. </w:t>
      </w:r>
    </w:p>
    <w:p w14:paraId="64CF88F2" w14:textId="77777777" w:rsidR="005E7573" w:rsidRPr="007B39D9" w:rsidRDefault="005E7573" w:rsidP="006B164B">
      <w:pPr>
        <w:spacing w:after="0" w:line="240" w:lineRule="auto"/>
        <w:rPr>
          <w:sz w:val="28"/>
          <w:szCs w:val="28"/>
        </w:rPr>
      </w:pPr>
      <w:r w:rsidRPr="006B164B">
        <w:rPr>
          <w:sz w:val="24"/>
          <w:szCs w:val="24"/>
        </w:rPr>
        <w:t>BHETA has over 300 members, representing £15.5 billion at retail sales and 15,000 employees. It too is a Trade Challenge Partner of the DIT to assist and develop the international and export aspirations of its members.</w:t>
      </w:r>
    </w:p>
    <w:sectPr w:rsidR="005E7573" w:rsidRPr="007B3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01636" w14:textId="77777777" w:rsidR="00E71F84" w:rsidRDefault="00E71F84" w:rsidP="00C32442">
      <w:pPr>
        <w:spacing w:after="0" w:line="240" w:lineRule="auto"/>
      </w:pPr>
      <w:r>
        <w:separator/>
      </w:r>
    </w:p>
  </w:endnote>
  <w:endnote w:type="continuationSeparator" w:id="0">
    <w:p w14:paraId="285AF947" w14:textId="77777777" w:rsidR="00E71F84" w:rsidRDefault="00E71F84" w:rsidP="00C32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BA056" w14:textId="77777777" w:rsidR="00E71F84" w:rsidRDefault="00E71F84" w:rsidP="00C32442">
      <w:pPr>
        <w:spacing w:after="0" w:line="240" w:lineRule="auto"/>
      </w:pPr>
      <w:r>
        <w:separator/>
      </w:r>
    </w:p>
  </w:footnote>
  <w:footnote w:type="continuationSeparator" w:id="0">
    <w:p w14:paraId="7BF669BD" w14:textId="77777777" w:rsidR="00E71F84" w:rsidRDefault="00E71F84" w:rsidP="00C32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67FB"/>
    <w:multiLevelType w:val="hybridMultilevel"/>
    <w:tmpl w:val="F42CFC4C"/>
    <w:lvl w:ilvl="0" w:tplc="5D16A9C6">
      <w:start w:val="1"/>
      <w:numFmt w:val="decimal"/>
      <w:lvlText w:val="%1."/>
      <w:lvlJc w:val="left"/>
      <w:pPr>
        <w:ind w:left="720" w:hanging="360"/>
      </w:pPr>
      <w:rPr>
        <w:rFonts w:cs="Calibri"/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7479B"/>
    <w:multiLevelType w:val="hybridMultilevel"/>
    <w:tmpl w:val="19649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B6DF6"/>
    <w:multiLevelType w:val="hybridMultilevel"/>
    <w:tmpl w:val="A2F883D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6300BDF"/>
    <w:multiLevelType w:val="hybridMultilevel"/>
    <w:tmpl w:val="65A03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ACD"/>
    <w:multiLevelType w:val="hybridMultilevel"/>
    <w:tmpl w:val="A79A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44EA3"/>
    <w:multiLevelType w:val="hybridMultilevel"/>
    <w:tmpl w:val="7D769504"/>
    <w:lvl w:ilvl="0" w:tplc="5D16A9C6">
      <w:start w:val="1"/>
      <w:numFmt w:val="decimal"/>
      <w:lvlText w:val="%1."/>
      <w:lvlJc w:val="left"/>
      <w:pPr>
        <w:ind w:left="720" w:hanging="360"/>
      </w:pPr>
      <w:rPr>
        <w:rFonts w:cs="Calibri"/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B6599"/>
    <w:multiLevelType w:val="hybridMultilevel"/>
    <w:tmpl w:val="DB1C6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868"/>
    <w:rsid w:val="00036638"/>
    <w:rsid w:val="000416D6"/>
    <w:rsid w:val="00074FA1"/>
    <w:rsid w:val="000C24E8"/>
    <w:rsid w:val="001650E2"/>
    <w:rsid w:val="001A2B31"/>
    <w:rsid w:val="001B6221"/>
    <w:rsid w:val="001E0FC8"/>
    <w:rsid w:val="00213B12"/>
    <w:rsid w:val="00277B4B"/>
    <w:rsid w:val="0028249D"/>
    <w:rsid w:val="002845F6"/>
    <w:rsid w:val="002A4921"/>
    <w:rsid w:val="002A497A"/>
    <w:rsid w:val="00387325"/>
    <w:rsid w:val="003A23EA"/>
    <w:rsid w:val="003A4768"/>
    <w:rsid w:val="003C6F3D"/>
    <w:rsid w:val="003C6FE5"/>
    <w:rsid w:val="003D0C08"/>
    <w:rsid w:val="003E066C"/>
    <w:rsid w:val="00411F30"/>
    <w:rsid w:val="00466CDB"/>
    <w:rsid w:val="004A3608"/>
    <w:rsid w:val="004B641A"/>
    <w:rsid w:val="004B6EFF"/>
    <w:rsid w:val="00524744"/>
    <w:rsid w:val="005E7573"/>
    <w:rsid w:val="00613E76"/>
    <w:rsid w:val="00622D02"/>
    <w:rsid w:val="006448C7"/>
    <w:rsid w:val="00647E75"/>
    <w:rsid w:val="00681F49"/>
    <w:rsid w:val="006932FC"/>
    <w:rsid w:val="006B164B"/>
    <w:rsid w:val="006C1EDC"/>
    <w:rsid w:val="0070111B"/>
    <w:rsid w:val="00723FAA"/>
    <w:rsid w:val="00727701"/>
    <w:rsid w:val="00752C20"/>
    <w:rsid w:val="00760FCA"/>
    <w:rsid w:val="00764021"/>
    <w:rsid w:val="007B39D9"/>
    <w:rsid w:val="007C26BE"/>
    <w:rsid w:val="007F1F7C"/>
    <w:rsid w:val="00821D7D"/>
    <w:rsid w:val="008922AB"/>
    <w:rsid w:val="00916F5F"/>
    <w:rsid w:val="009360C9"/>
    <w:rsid w:val="00987EE8"/>
    <w:rsid w:val="00992813"/>
    <w:rsid w:val="00994842"/>
    <w:rsid w:val="009E2357"/>
    <w:rsid w:val="00A25246"/>
    <w:rsid w:val="00A31C67"/>
    <w:rsid w:val="00A37AB7"/>
    <w:rsid w:val="00A965F0"/>
    <w:rsid w:val="00AC74C0"/>
    <w:rsid w:val="00B2080E"/>
    <w:rsid w:val="00B21ABE"/>
    <w:rsid w:val="00B62DDE"/>
    <w:rsid w:val="00B6595F"/>
    <w:rsid w:val="00B972D4"/>
    <w:rsid w:val="00BC6583"/>
    <w:rsid w:val="00BD2A94"/>
    <w:rsid w:val="00C03C11"/>
    <w:rsid w:val="00C25989"/>
    <w:rsid w:val="00C32442"/>
    <w:rsid w:val="00C42851"/>
    <w:rsid w:val="00C52A6B"/>
    <w:rsid w:val="00C84ECC"/>
    <w:rsid w:val="00C857AF"/>
    <w:rsid w:val="00CA516C"/>
    <w:rsid w:val="00CD2C79"/>
    <w:rsid w:val="00D022DB"/>
    <w:rsid w:val="00D05853"/>
    <w:rsid w:val="00D371AE"/>
    <w:rsid w:val="00D4426E"/>
    <w:rsid w:val="00D46BED"/>
    <w:rsid w:val="00D602C2"/>
    <w:rsid w:val="00D60BEF"/>
    <w:rsid w:val="00DA6D13"/>
    <w:rsid w:val="00E01868"/>
    <w:rsid w:val="00E50628"/>
    <w:rsid w:val="00E602A8"/>
    <w:rsid w:val="00E71F84"/>
    <w:rsid w:val="00E73EE5"/>
    <w:rsid w:val="00E80496"/>
    <w:rsid w:val="00EA3FAA"/>
    <w:rsid w:val="00EF64A8"/>
    <w:rsid w:val="00FB1EF6"/>
    <w:rsid w:val="00FC4B36"/>
    <w:rsid w:val="00FD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ADCCE"/>
  <w15:docId w15:val="{E6642691-AE83-45AB-9CD4-F9CDDC78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06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186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1868"/>
    <w:pPr>
      <w:spacing w:after="0" w:line="240" w:lineRule="auto"/>
    </w:pPr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1868"/>
    <w:rPr>
      <w:rFonts w:ascii="Arial" w:hAnsi="Arial" w:cs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CD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27701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E5062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CD2C79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81F4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448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32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442"/>
  </w:style>
  <w:style w:type="paragraph" w:styleId="Footer">
    <w:name w:val="footer"/>
    <w:basedOn w:val="Normal"/>
    <w:link w:val="FooterChar"/>
    <w:uiPriority w:val="99"/>
    <w:unhideWhenUsed/>
    <w:rsid w:val="00C32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442"/>
  </w:style>
  <w:style w:type="table" w:styleId="TableGrid">
    <w:name w:val="Table Grid"/>
    <w:basedOn w:val="TableNormal"/>
    <w:uiPriority w:val="39"/>
    <w:rsid w:val="00C32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B1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72E16D2E-8A1A-4725-8264-057A7F0DB098" TargetMode="External"/><Relationship Id="rId13" Type="http://schemas.openxmlformats.org/officeDocument/2006/relationships/hyperlink" Target="https://www.nhs.uk/nhs-ap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heta.co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m@bheta.co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ardene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ie-mai@petquip.com" TargetMode="External"/><Relationship Id="rId14" Type="http://schemas.openxmlformats.org/officeDocument/2006/relationships/hyperlink" Target="mailto:oskarmedia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Sizer Barrett</dc:creator>
  <cp:lastModifiedBy>Neil Pope</cp:lastModifiedBy>
  <cp:revision>3</cp:revision>
  <cp:lastPrinted>2018-11-16T11:05:00Z</cp:lastPrinted>
  <dcterms:created xsi:type="dcterms:W3CDTF">2022-01-11T11:34:00Z</dcterms:created>
  <dcterms:modified xsi:type="dcterms:W3CDTF">2022-01-11T11:46:00Z</dcterms:modified>
</cp:coreProperties>
</file>